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2446C1E"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82116">
        <w:rPr>
          <w:rFonts w:asciiTheme="minorHAnsi" w:hAnsiTheme="minorHAnsi" w:cs="Arial"/>
          <w:sz w:val="22"/>
          <w:lang w:val="en-GB"/>
        </w:rPr>
        <w:t>the Euroclima Program implementation by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A9F6443" w:rsidR="0094346F"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182116">
        <w:rPr>
          <w:rFonts w:asciiTheme="minorHAnsi" w:hAnsiTheme="minorHAnsi" w:cs="Arial"/>
          <w:sz w:val="22"/>
          <w:lang w:val="en-GB"/>
        </w:rPr>
        <w:t>:</w:t>
      </w:r>
    </w:p>
    <w:p w14:paraId="098DDB4B" w14:textId="77777777" w:rsidR="00223B98" w:rsidRDefault="00223B98" w:rsidP="00182116">
      <w:pPr>
        <w:spacing w:before="120" w:line="240" w:lineRule="auto"/>
        <w:jc w:val="both"/>
        <w:rPr>
          <w:rFonts w:asciiTheme="minorHAnsi" w:hAnsiTheme="minorHAnsi" w:cs="Arial"/>
          <w:i/>
          <w:iCs/>
          <w:sz w:val="22"/>
          <w:lang w:val="en"/>
        </w:rPr>
      </w:pPr>
      <w:r w:rsidRPr="00223B98">
        <w:rPr>
          <w:rFonts w:asciiTheme="minorHAnsi" w:hAnsiTheme="minorHAnsi" w:cs="Arial"/>
          <w:i/>
          <w:iCs/>
          <w:sz w:val="22"/>
          <w:lang w:val="en"/>
        </w:rPr>
        <w:t xml:space="preserve">Support FONAFIFO in strategically diversifying financing for the Payment for Environmental Services Program (PSA 2.0), through analysis, design and </w:t>
      </w:r>
      <w:r w:rsidRPr="00223B98">
        <w:rPr>
          <w:rFonts w:asciiTheme="minorHAnsi" w:hAnsiTheme="minorHAnsi" w:cs="Arial"/>
          <w:i/>
          <w:iCs/>
          <w:sz w:val="22"/>
          <w:lang w:val="en"/>
        </w:rPr>
        <w:t>operationalization</w:t>
      </w:r>
      <w:r w:rsidRPr="00223B98">
        <w:rPr>
          <w:rFonts w:asciiTheme="minorHAnsi" w:hAnsiTheme="minorHAnsi" w:cs="Arial"/>
          <w:i/>
          <w:iCs/>
          <w:sz w:val="22"/>
          <w:lang w:val="en"/>
        </w:rPr>
        <w:t xml:space="preserve">/readiness for implementation of diversified financing instruments for the strengthening and sustainable scaling of Costa Rica’s PSA 2.0. </w:t>
      </w:r>
    </w:p>
    <w:p w14:paraId="0CCA66B1" w14:textId="1EDE6127" w:rsidR="00182116" w:rsidRPr="00A87695" w:rsidRDefault="00223B98" w:rsidP="00182116">
      <w:pPr>
        <w:spacing w:before="120" w:line="240" w:lineRule="auto"/>
        <w:jc w:val="both"/>
        <w:rPr>
          <w:rFonts w:asciiTheme="minorHAnsi" w:hAnsiTheme="minorHAnsi" w:cs="Arial"/>
          <w:sz w:val="22"/>
          <w:lang w:val="es-CO"/>
        </w:rPr>
      </w:pPr>
      <w:r w:rsidRPr="00223B98">
        <w:rPr>
          <w:rFonts w:asciiTheme="minorHAnsi" w:hAnsiTheme="minorHAnsi" w:cs="Arial"/>
          <w:i/>
          <w:iCs/>
          <w:sz w:val="22"/>
          <w:lang w:val="es-CO"/>
        </w:rPr>
        <w:t xml:space="preserve">(In </w:t>
      </w:r>
      <w:r>
        <w:rPr>
          <w:rFonts w:asciiTheme="minorHAnsi" w:hAnsiTheme="minorHAnsi" w:cs="Arial"/>
          <w:i/>
          <w:iCs/>
          <w:sz w:val="22"/>
          <w:lang w:val="es-CO"/>
        </w:rPr>
        <w:t>S</w:t>
      </w:r>
      <w:r w:rsidRPr="00223B98">
        <w:rPr>
          <w:rFonts w:asciiTheme="minorHAnsi" w:hAnsiTheme="minorHAnsi" w:cs="Arial"/>
          <w:i/>
          <w:iCs/>
          <w:sz w:val="22"/>
          <w:lang w:val="es-CO"/>
        </w:rPr>
        <w:t>panish: Apoyar a FONAFIFO en la diversificación estratégica del financiamiento para el programa de pago por servicios ambientales (PSA 2.0), mediante análisis, diseño y operacionalización/alistamiento para implementación de instrumentos de financiamiento diversificado para el fortalecimiento y escalamiento sostenible del PSA 2.0 de Costa Rica).</w:t>
      </w:r>
      <w:r w:rsidR="00182116" w:rsidRPr="00A87695">
        <w:rPr>
          <w:rFonts w:asciiTheme="minorHAnsi" w:hAnsiTheme="minorHAnsi" w:cs="Arial"/>
          <w:sz w:val="22"/>
          <w:lang w:val="es-CO"/>
        </w:rPr>
        <w:t xml:space="preserve"> </w:t>
      </w:r>
    </w:p>
    <w:p w14:paraId="3CD7D177" w14:textId="1BF451A1" w:rsidR="005B33E4" w:rsidRPr="00223B98" w:rsidRDefault="005B33E4" w:rsidP="00917221">
      <w:pPr>
        <w:spacing w:before="360"/>
        <w:rPr>
          <w:rFonts w:asciiTheme="minorHAnsi" w:hAnsiTheme="minorHAnsi" w:cs="Arial"/>
          <w:b/>
          <w:sz w:val="28"/>
          <w:szCs w:val="28"/>
          <w:u w:val="single"/>
          <w:lang w:val="en-US"/>
        </w:rPr>
      </w:pPr>
      <w:r w:rsidRPr="00223B98">
        <w:rPr>
          <w:rFonts w:asciiTheme="minorHAnsi" w:hAnsiTheme="minorHAnsi" w:cs="Arial"/>
          <w:b/>
          <w:bCs/>
          <w:sz w:val="28"/>
          <w:szCs w:val="28"/>
          <w:u w:val="single"/>
          <w:lang w:val="en-US"/>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6C32C74F"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w:t>
      </w:r>
      <w:r w:rsidRPr="00182116">
        <w:rPr>
          <w:rFonts w:asciiTheme="minorHAnsi" w:hAnsiTheme="minorHAnsi" w:cs="Arial"/>
          <w:sz w:val="22"/>
          <w:lang w:val="en-GB"/>
        </w:rPr>
        <w:t xml:space="preserve">and financial capacity of the </w:t>
      </w:r>
      <w:r w:rsidR="00A41060" w:rsidRPr="00182116">
        <w:rPr>
          <w:rFonts w:asciiTheme="minorHAnsi" w:hAnsiTheme="minorHAnsi" w:cs="Arial"/>
          <w:sz w:val="22"/>
          <w:lang w:val="en-GB"/>
        </w:rPr>
        <w:t>tenderer</w:t>
      </w:r>
      <w:r w:rsidRPr="00182116">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182116">
        <w:rPr>
          <w:rFonts w:asciiTheme="minorHAnsi" w:hAnsiTheme="minorHAnsi" w:cs="Arial"/>
          <w:sz w:val="22"/>
          <w:lang w:val="en-GB"/>
        </w:rPr>
        <w:t>expression of interest</w:t>
      </w:r>
      <w:r w:rsidRPr="00182116">
        <w:rPr>
          <w:rFonts w:asciiTheme="minorHAnsi" w:hAnsiTheme="minorHAnsi" w:cs="Arial"/>
          <w:sz w:val="22"/>
          <w:lang w:val="en-GB"/>
        </w:rPr>
        <w:t xml:space="preserve"> as defined in the notice.</w:t>
      </w:r>
    </w:p>
    <w:p w14:paraId="262467D7" w14:textId="17A6179A"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54632E83"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The technical and p</w:t>
      </w:r>
      <w:r w:rsidRPr="00A031EE">
        <w:rPr>
          <w:rFonts w:asciiTheme="minorHAnsi" w:hAnsiTheme="minorHAnsi" w:cs="Arial"/>
          <w:sz w:val="22"/>
          <w:lang w:val="en-GB"/>
        </w:rPr>
        <w:t xml:space="preserve">rofessional capacity of the </w:t>
      </w:r>
      <w:r w:rsidR="00A41060" w:rsidRPr="00A031EE">
        <w:rPr>
          <w:rFonts w:asciiTheme="minorHAnsi" w:hAnsiTheme="minorHAnsi" w:cs="Arial"/>
          <w:sz w:val="22"/>
          <w:lang w:val="en-GB"/>
        </w:rPr>
        <w:t>tenderer</w:t>
      </w:r>
      <w:r w:rsidRPr="00A031EE">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A031EE">
        <w:rPr>
          <w:rFonts w:asciiTheme="minorHAnsi" w:hAnsiTheme="minorHAnsi" w:cs="Arial"/>
          <w:sz w:val="22"/>
          <w:lang w:val="en-GB"/>
        </w:rPr>
        <w:t>expression of interest</w:t>
      </w:r>
      <w:r w:rsidRPr="00A031EE">
        <w:rPr>
          <w:rFonts w:asciiTheme="minorHAnsi" w:hAnsiTheme="minorHAnsi" w:cs="Arial"/>
          <w:sz w:val="22"/>
          <w:lang w:val="en-GB"/>
        </w:rPr>
        <w:t xml:space="preserve"> as defined in the notice.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223B98"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503BC37E" w14:textId="77777777" w:rsidR="007E3570" w:rsidRDefault="008F53EE" w:rsidP="007E3570">
      <w:pPr>
        <w:pBdr>
          <w:top w:val="single" w:sz="4" w:space="1" w:color="auto"/>
          <w:left w:val="single" w:sz="4" w:space="4" w:color="auto"/>
          <w:bottom w:val="single" w:sz="4" w:space="1" w:color="auto"/>
          <w:right w:val="single" w:sz="4" w:space="4" w:color="auto"/>
        </w:pBdr>
        <w:jc w:val="both"/>
        <w:rPr>
          <w:rFonts w:asciiTheme="minorHAnsi" w:hAnsiTheme="minorHAnsi" w:cs="Arial"/>
          <w:i/>
          <w:iCs/>
          <w:sz w:val="22"/>
          <w:lang w:val="en"/>
        </w:rPr>
      </w:pPr>
      <w:r w:rsidRPr="008F53EE">
        <w:rPr>
          <w:rFonts w:ascii="Calibri" w:hAnsi="Calibri"/>
          <w:sz w:val="22"/>
          <w:szCs w:val="22"/>
          <w:lang w:val="en-GB"/>
        </w:rPr>
        <w:t xml:space="preserve">Purpose of the contract: </w:t>
      </w:r>
      <w:r w:rsidR="007E3570" w:rsidRPr="007E3570">
        <w:rPr>
          <w:rFonts w:asciiTheme="minorHAnsi" w:hAnsiTheme="minorHAnsi" w:cs="Arial"/>
          <w:i/>
          <w:iCs/>
          <w:sz w:val="22"/>
          <w:lang w:val="en"/>
        </w:rPr>
        <w:t xml:space="preserve">Support FONAFIFO in strategically diversifying financing for the Payment for Environmental Services Program (PSA 2.0), through analysis, design and </w:t>
      </w:r>
      <w:r w:rsidR="007E3570" w:rsidRPr="007E3570">
        <w:rPr>
          <w:rFonts w:asciiTheme="minorHAnsi" w:hAnsiTheme="minorHAnsi" w:cs="Arial"/>
          <w:i/>
          <w:iCs/>
          <w:sz w:val="22"/>
          <w:lang w:val="en"/>
        </w:rPr>
        <w:t>operationalization</w:t>
      </w:r>
      <w:r w:rsidR="007E3570" w:rsidRPr="007E3570">
        <w:rPr>
          <w:rFonts w:asciiTheme="minorHAnsi" w:hAnsiTheme="minorHAnsi" w:cs="Arial"/>
          <w:i/>
          <w:iCs/>
          <w:sz w:val="22"/>
          <w:lang w:val="en"/>
        </w:rPr>
        <w:t xml:space="preserve">/readiness for implementation of diversified financing instruments for the strengthening and sustainable scaling of Costa Rica’s PSA 2.0. </w:t>
      </w:r>
    </w:p>
    <w:p w14:paraId="48BA66E7" w14:textId="77777777" w:rsidR="007E3570" w:rsidRDefault="007E3570" w:rsidP="007E3570">
      <w:pPr>
        <w:pBdr>
          <w:top w:val="single" w:sz="4" w:space="1" w:color="auto"/>
          <w:left w:val="single" w:sz="4" w:space="4" w:color="auto"/>
          <w:bottom w:val="single" w:sz="4" w:space="1" w:color="auto"/>
          <w:right w:val="single" w:sz="4" w:space="4" w:color="auto"/>
        </w:pBdr>
        <w:jc w:val="both"/>
        <w:rPr>
          <w:rFonts w:asciiTheme="minorHAnsi" w:hAnsiTheme="minorHAnsi" w:cs="Arial"/>
          <w:i/>
          <w:iCs/>
          <w:sz w:val="22"/>
          <w:lang w:val="en"/>
        </w:rPr>
      </w:pPr>
    </w:p>
    <w:p w14:paraId="2EE6E60C" w14:textId="1FC7A2B9" w:rsidR="008F53EE" w:rsidRPr="007E3570" w:rsidRDefault="007E3570" w:rsidP="007E3570">
      <w:pPr>
        <w:pBdr>
          <w:top w:val="single" w:sz="4" w:space="1" w:color="auto"/>
          <w:left w:val="single" w:sz="4" w:space="4" w:color="auto"/>
          <w:bottom w:val="single" w:sz="4" w:space="1" w:color="auto"/>
          <w:right w:val="single" w:sz="4" w:space="4" w:color="auto"/>
        </w:pBdr>
        <w:jc w:val="both"/>
        <w:rPr>
          <w:rFonts w:ascii="Calibri" w:hAnsi="Calibri"/>
          <w:sz w:val="22"/>
          <w:szCs w:val="22"/>
          <w:lang w:val="es-CO"/>
        </w:rPr>
      </w:pPr>
      <w:r w:rsidRPr="007E3570">
        <w:rPr>
          <w:rFonts w:asciiTheme="minorHAnsi" w:hAnsiTheme="minorHAnsi" w:cs="Arial"/>
          <w:i/>
          <w:iCs/>
          <w:sz w:val="22"/>
          <w:lang w:val="es-CO"/>
        </w:rPr>
        <w:t xml:space="preserve">(In </w:t>
      </w:r>
      <w:r>
        <w:rPr>
          <w:rFonts w:asciiTheme="minorHAnsi" w:hAnsiTheme="minorHAnsi" w:cs="Arial"/>
          <w:i/>
          <w:iCs/>
          <w:sz w:val="22"/>
          <w:lang w:val="es-CO"/>
        </w:rPr>
        <w:t>S</w:t>
      </w:r>
      <w:r w:rsidRPr="007E3570">
        <w:rPr>
          <w:rFonts w:asciiTheme="minorHAnsi" w:hAnsiTheme="minorHAnsi" w:cs="Arial"/>
          <w:i/>
          <w:iCs/>
          <w:sz w:val="22"/>
          <w:lang w:val="es-CO"/>
        </w:rPr>
        <w:t>panish: Apoyar a FONAFIFO en la diversificación estratégica del financiamiento para el programa de pago por servicios ambientales (PSA 2.0), mediante análisis, diseño y operacionalización/alistamiento para implementación de instrumentos de financiamiento diversificado para el fortalecimiento y escalamiento sostenible del PSA 2.0 de Costa Rica).</w:t>
      </w:r>
    </w:p>
    <w:p w14:paraId="6B1426DC" w14:textId="77777777" w:rsidR="008F53EE" w:rsidRPr="00A87695" w:rsidRDefault="008F53EE" w:rsidP="008F53EE">
      <w:pPr>
        <w:rPr>
          <w:rFonts w:ascii="Calibri" w:hAnsi="Calibri"/>
          <w:sz w:val="22"/>
          <w:szCs w:val="22"/>
          <w:highlight w:val="lightGray"/>
          <w:lang w:val="es-CO"/>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name</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proofErr w:type="gramStart"/>
      <w:r w:rsidRPr="00181EC2">
        <w:rPr>
          <w:rFonts w:ascii="Calibri" w:hAnsi="Calibri"/>
          <w:sz w:val="22"/>
          <w:szCs w:val="22"/>
        </w:rPr>
        <w:t>form</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address</w:t>
      </w:r>
      <w:proofErr w:type="spellEnd"/>
      <w:r w:rsidRPr="00181EC2">
        <w:rPr>
          <w:rFonts w:ascii="Calibri" w:hAnsi="Calibri"/>
          <w:sz w:val="22"/>
          <w:szCs w:val="22"/>
        </w:rPr>
        <w:t>:</w:t>
      </w:r>
      <w:proofErr w:type="gramEnd"/>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 xml:space="preserve">has not complied with his/her/its obligations relating to the payment of social security contributions or obligations relating to the payment of taxes in accordance with the legal </w:t>
      </w:r>
      <w:r w:rsidRPr="008F53EE">
        <w:rPr>
          <w:rFonts w:ascii="Calibri" w:eastAsia="Times New Roman" w:hAnsi="Calibri"/>
          <w:snapToGrid w:val="0"/>
          <w:sz w:val="22"/>
          <w:szCs w:val="22"/>
          <w:lang w:val="en-GB" w:eastAsia="en-GB"/>
        </w:rPr>
        <w:lastRenderedPageBreak/>
        <w:t>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lastRenderedPageBreak/>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223B98"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4pt;height:694.8pt" o:ole="">
            <v:imagedata r:id="rId23" o:title=""/>
          </v:shape>
          <o:OLEObject Type="Embed" ProgID="Excel.Sheet.12" ShapeID="_x0000_i1025" DrawAspect="Content" ObjectID="_1841856384"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12828" w14:textId="77777777" w:rsidR="00044112" w:rsidRDefault="00044112">
      <w:r>
        <w:separator/>
      </w:r>
    </w:p>
  </w:endnote>
  <w:endnote w:type="continuationSeparator" w:id="0">
    <w:p w14:paraId="4D898891" w14:textId="77777777" w:rsidR="00044112" w:rsidRDefault="00044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D87B3" w14:textId="77777777" w:rsidR="00044112" w:rsidRDefault="00044112">
      <w:r>
        <w:separator/>
      </w:r>
    </w:p>
  </w:footnote>
  <w:footnote w:type="continuationSeparator" w:id="0">
    <w:p w14:paraId="027B0C9D" w14:textId="77777777" w:rsidR="00044112" w:rsidRDefault="00044112">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r>
      <w:proofErr w:type="spellStart"/>
      <w:r w:rsidRPr="008F1262">
        <w:rPr>
          <w:rStyle w:val="Refdenotaalpie"/>
          <w:rFonts w:ascii="Calibri" w:hAnsi="Calibri"/>
          <w:sz w:val="18"/>
          <w:szCs w:val="18"/>
          <w:vertAlign w:val="baseline"/>
        </w:rPr>
        <w:t>Recent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certificates</w:t>
      </w:r>
      <w:proofErr w:type="spellEnd"/>
      <w:r w:rsidRPr="008F1262">
        <w:rPr>
          <w:rStyle w:val="Refdenotaalpie"/>
          <w:rFonts w:ascii="Calibri" w:hAnsi="Calibri"/>
          <w:sz w:val="18"/>
          <w:szCs w:val="18"/>
          <w:vertAlign w:val="baseline"/>
        </w:rPr>
        <w:t xml:space="preserve"> or </w:t>
      </w:r>
      <w:proofErr w:type="spellStart"/>
      <w:r w:rsidRPr="008F1262">
        <w:rPr>
          <w:rStyle w:val="Refdenotaalpie"/>
          <w:rFonts w:ascii="Calibri" w:hAnsi="Calibri"/>
          <w:sz w:val="18"/>
          <w:szCs w:val="18"/>
          <w:vertAlign w:val="baseline"/>
        </w:rPr>
        <w:t>letters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issued</w:t>
      </w:r>
      <w:proofErr w:type="spellEnd"/>
      <w:r w:rsidRPr="008F1262">
        <w:rPr>
          <w:rStyle w:val="Refdenotaalpie"/>
          <w:rFonts w:ascii="Calibri" w:hAnsi="Calibri"/>
          <w:sz w:val="18"/>
          <w:szCs w:val="18"/>
          <w:vertAlign w:val="baseline"/>
        </w:rPr>
        <w:t xml:space="preserve"> by the </w:t>
      </w:r>
      <w:proofErr w:type="spellStart"/>
      <w:r w:rsidRPr="008F1262">
        <w:rPr>
          <w:rStyle w:val="Refdenotaalpie"/>
          <w:rFonts w:ascii="Calibri" w:hAnsi="Calibri"/>
          <w:sz w:val="18"/>
          <w:szCs w:val="18"/>
          <w:vertAlign w:val="baseline"/>
        </w:rPr>
        <w:t>competent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authorities</w:t>
      </w:r>
      <w:proofErr w:type="spellEnd"/>
      <w:r w:rsidRPr="008F1262">
        <w:rPr>
          <w:rStyle w:val="Refdenotaalpie"/>
          <w:rFonts w:ascii="Calibri" w:hAnsi="Calibri"/>
          <w:sz w:val="18"/>
          <w:szCs w:val="18"/>
          <w:vertAlign w:val="baseline"/>
        </w:rPr>
        <w:t xml:space="preserve"> of the relevant State are </w:t>
      </w:r>
      <w:proofErr w:type="spellStart"/>
      <w:r w:rsidRPr="008F1262">
        <w:rPr>
          <w:rStyle w:val="Refdenotaalpie"/>
          <w:rFonts w:ascii="Calibri" w:hAnsi="Calibri"/>
          <w:sz w:val="18"/>
          <w:szCs w:val="18"/>
          <w:vertAlign w:val="baseline"/>
        </w:rPr>
        <w:t>required</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These</w:t>
      </w:r>
      <w:proofErr w:type="spellEnd"/>
      <w:r w:rsidRPr="008F1262">
        <w:rPr>
          <w:rStyle w:val="Refdenotaalpie"/>
          <w:rFonts w:ascii="Calibri" w:hAnsi="Calibri"/>
          <w:sz w:val="18"/>
          <w:szCs w:val="18"/>
          <w:vertAlign w:val="baseline"/>
        </w:rPr>
        <w:t xml:space="preserv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 xml:space="preserve">must </w:t>
      </w:r>
      <w:proofErr w:type="spellStart"/>
      <w:r w:rsidRPr="008F1262">
        <w:rPr>
          <w:rStyle w:val="Refdenotaalpie"/>
          <w:rFonts w:ascii="Calibri" w:hAnsi="Calibri"/>
          <w:sz w:val="18"/>
          <w:szCs w:val="18"/>
          <w:vertAlign w:val="baseline"/>
        </w:rPr>
        <w:t>provide</w:t>
      </w:r>
      <w:proofErr w:type="spellEnd"/>
      <w:r w:rsidRPr="008F1262">
        <w:rPr>
          <w:rStyle w:val="Refdenotaalpie"/>
          <w:rFonts w:ascii="Calibri" w:hAnsi="Calibri"/>
          <w:sz w:val="18"/>
          <w:szCs w:val="18"/>
          <w:vertAlign w:val="baseline"/>
        </w:rPr>
        <w:t xml:space="preserve"> proof of </w:t>
      </w:r>
      <w:proofErr w:type="spellStart"/>
      <w:r w:rsidRPr="008F1262">
        <w:rPr>
          <w:rStyle w:val="Refdenotaalpie"/>
          <w:rFonts w:ascii="Calibri" w:hAnsi="Calibri"/>
          <w:sz w:val="18"/>
          <w:szCs w:val="18"/>
          <w:vertAlign w:val="baseline"/>
        </w:rPr>
        <w:t>payment</w:t>
      </w:r>
      <w:proofErr w:type="spellEnd"/>
      <w:r w:rsidRPr="008F1262">
        <w:rPr>
          <w:rStyle w:val="Refdenotaalpie"/>
          <w:rFonts w:ascii="Calibri" w:hAnsi="Calibri"/>
          <w:sz w:val="18"/>
          <w:szCs w:val="18"/>
          <w:vertAlign w:val="baseline"/>
        </w:rPr>
        <w:t xml:space="preserve"> of all taxes, </w:t>
      </w:r>
      <w:proofErr w:type="spellStart"/>
      <w:r w:rsidRPr="008F1262">
        <w:rPr>
          <w:rStyle w:val="Refdenotaalpie"/>
          <w:rFonts w:ascii="Calibri" w:hAnsi="Calibri"/>
          <w:sz w:val="18"/>
          <w:szCs w:val="18"/>
          <w:vertAlign w:val="baseline"/>
        </w:rPr>
        <w:t>duties</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contributions for </w:t>
      </w:r>
      <w:proofErr w:type="spellStart"/>
      <w:r w:rsidRPr="008F1262">
        <w:rPr>
          <w:rStyle w:val="Refdenotaalpie"/>
          <w:rFonts w:ascii="Calibri" w:hAnsi="Calibri"/>
          <w:sz w:val="18"/>
          <w:szCs w:val="18"/>
          <w:vertAlign w:val="baseline"/>
        </w:rPr>
        <w:t>which</w:t>
      </w:r>
      <w:proofErr w:type="spellEnd"/>
      <w:r w:rsidRPr="008F1262">
        <w:rPr>
          <w:rStyle w:val="Refdenotaalpie"/>
          <w:rFonts w:ascii="Calibri" w:hAnsi="Calibri"/>
          <w:sz w:val="18"/>
          <w:szCs w:val="18"/>
          <w:vertAlign w:val="baseline"/>
        </w:rPr>
        <w:t xml:space="preserve"> the </w:t>
      </w:r>
      <w:proofErr w:type="spellStart"/>
      <w:r w:rsidRPr="008F1262">
        <w:rPr>
          <w:rStyle w:val="Refdenotaalpie"/>
          <w:rFonts w:ascii="Calibri" w:hAnsi="Calibri"/>
          <w:sz w:val="18"/>
          <w:szCs w:val="18"/>
          <w:vertAlign w:val="baseline"/>
        </w:rPr>
        <w:t>tenderer</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w:t>
      </w:r>
      <w:proofErr w:type="spellEnd"/>
      <w:r w:rsidRPr="008F1262">
        <w:rPr>
          <w:rStyle w:val="Refdenotaalpie"/>
          <w:rFonts w:ascii="Calibri" w:hAnsi="Calibri"/>
          <w:sz w:val="18"/>
          <w:szCs w:val="18"/>
          <w:vertAlign w:val="baseline"/>
        </w:rPr>
        <w:t xml:space="preserve"> liable, </w:t>
      </w:r>
      <w:proofErr w:type="spellStart"/>
      <w:r w:rsidRPr="008F1262">
        <w:rPr>
          <w:rStyle w:val="Refdenotaalpie"/>
          <w:rFonts w:ascii="Calibri" w:hAnsi="Calibri"/>
          <w:sz w:val="18"/>
          <w:szCs w:val="18"/>
          <w:vertAlign w:val="baseline"/>
        </w:rPr>
        <w:t>including</w:t>
      </w:r>
      <w:proofErr w:type="spellEnd"/>
      <w:r w:rsidRPr="008F1262">
        <w:rPr>
          <w:rStyle w:val="Refdenotaalpie"/>
          <w:rFonts w:ascii="Calibri" w:hAnsi="Calibri"/>
          <w:sz w:val="18"/>
          <w:szCs w:val="18"/>
          <w:vertAlign w:val="baseline"/>
        </w:rPr>
        <w:t xml:space="preserve"> VAT, </w:t>
      </w:r>
      <w:proofErr w:type="spellStart"/>
      <w:r w:rsidRPr="008F1262">
        <w:rPr>
          <w:rStyle w:val="Refdenotaalpie"/>
          <w:rFonts w:ascii="Calibri" w:hAnsi="Calibri"/>
          <w:sz w:val="18"/>
          <w:szCs w:val="18"/>
          <w:vertAlign w:val="baseline"/>
        </w:rPr>
        <w:t>income</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individuals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corporation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legal</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entities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costs</w:t>
      </w:r>
      <w:proofErr w:type="spellEnd"/>
      <w:r w:rsidRPr="008F1262">
        <w:rPr>
          <w:rStyle w:val="Refdenotaalpie"/>
          <w:rFonts w:ascii="Calibri" w:hAnsi="Calibri"/>
          <w:sz w:val="18"/>
          <w:szCs w:val="18"/>
          <w:vertAlign w:val="baseline"/>
        </w:rPr>
        <w:t>.</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8932722">
    <w:abstractNumId w:val="0"/>
  </w:num>
  <w:num w:numId="2" w16cid:durableId="1253778344">
    <w:abstractNumId w:val="8"/>
  </w:num>
  <w:num w:numId="3" w16cid:durableId="71894917">
    <w:abstractNumId w:val="26"/>
  </w:num>
  <w:num w:numId="4" w16cid:durableId="2031032733">
    <w:abstractNumId w:val="5"/>
  </w:num>
  <w:num w:numId="5" w16cid:durableId="169494549">
    <w:abstractNumId w:val="21"/>
  </w:num>
  <w:num w:numId="6" w16cid:durableId="912816146">
    <w:abstractNumId w:val="9"/>
  </w:num>
  <w:num w:numId="7" w16cid:durableId="729964054">
    <w:abstractNumId w:val="19"/>
  </w:num>
  <w:num w:numId="8" w16cid:durableId="1542396449">
    <w:abstractNumId w:val="27"/>
  </w:num>
  <w:num w:numId="9" w16cid:durableId="1385790170">
    <w:abstractNumId w:val="15"/>
  </w:num>
  <w:num w:numId="10" w16cid:durableId="1182469434">
    <w:abstractNumId w:val="32"/>
  </w:num>
  <w:num w:numId="11" w16cid:durableId="1770857754">
    <w:abstractNumId w:val="3"/>
  </w:num>
  <w:num w:numId="12" w16cid:durableId="1420566978">
    <w:abstractNumId w:val="14"/>
  </w:num>
  <w:num w:numId="13" w16cid:durableId="202404142">
    <w:abstractNumId w:val="30"/>
  </w:num>
  <w:num w:numId="14" w16cid:durableId="1273440779">
    <w:abstractNumId w:val="25"/>
  </w:num>
  <w:num w:numId="15" w16cid:durableId="66610254">
    <w:abstractNumId w:val="36"/>
  </w:num>
  <w:num w:numId="16" w16cid:durableId="611860344">
    <w:abstractNumId w:val="4"/>
  </w:num>
  <w:num w:numId="17" w16cid:durableId="1680695954">
    <w:abstractNumId w:val="23"/>
  </w:num>
  <w:num w:numId="18" w16cid:durableId="1804540460">
    <w:abstractNumId w:val="20"/>
  </w:num>
  <w:num w:numId="19" w16cid:durableId="254678910">
    <w:abstractNumId w:val="16"/>
  </w:num>
  <w:num w:numId="20" w16cid:durableId="1299267427">
    <w:abstractNumId w:val="7"/>
  </w:num>
  <w:num w:numId="21" w16cid:durableId="2060931390">
    <w:abstractNumId w:val="6"/>
  </w:num>
  <w:num w:numId="22" w16cid:durableId="2063600870">
    <w:abstractNumId w:val="39"/>
  </w:num>
  <w:num w:numId="23" w16cid:durableId="1213539147">
    <w:abstractNumId w:val="1"/>
  </w:num>
  <w:num w:numId="24" w16cid:durableId="282425932">
    <w:abstractNumId w:val="17"/>
  </w:num>
  <w:num w:numId="25" w16cid:durableId="1601522555">
    <w:abstractNumId w:val="37"/>
  </w:num>
  <w:num w:numId="26" w16cid:durableId="211424142">
    <w:abstractNumId w:val="18"/>
  </w:num>
  <w:num w:numId="27" w16cid:durableId="1282418803">
    <w:abstractNumId w:val="40"/>
  </w:num>
  <w:num w:numId="28" w16cid:durableId="1397817518">
    <w:abstractNumId w:val="34"/>
  </w:num>
  <w:num w:numId="29" w16cid:durableId="1104107305">
    <w:abstractNumId w:val="38"/>
  </w:num>
  <w:num w:numId="30" w16cid:durableId="2113627053">
    <w:abstractNumId w:val="11"/>
  </w:num>
  <w:num w:numId="31" w16cid:durableId="592006823">
    <w:abstractNumId w:val="24"/>
  </w:num>
  <w:num w:numId="32" w16cid:durableId="451050068">
    <w:abstractNumId w:val="29"/>
  </w:num>
  <w:num w:numId="33" w16cid:durableId="529949800">
    <w:abstractNumId w:val="35"/>
  </w:num>
  <w:num w:numId="34" w16cid:durableId="1466315308">
    <w:abstractNumId w:val="33"/>
  </w:num>
  <w:num w:numId="35" w16cid:durableId="676662834">
    <w:abstractNumId w:val="13"/>
  </w:num>
  <w:num w:numId="36" w16cid:durableId="385834429">
    <w:abstractNumId w:val="40"/>
  </w:num>
  <w:num w:numId="37" w16cid:durableId="489643064">
    <w:abstractNumId w:val="31"/>
    <w:lvlOverride w:ilvl="0">
      <w:startOverride w:val="1"/>
    </w:lvlOverride>
    <w:lvlOverride w:ilvl="1"/>
    <w:lvlOverride w:ilvl="2"/>
    <w:lvlOverride w:ilvl="3"/>
    <w:lvlOverride w:ilvl="4"/>
    <w:lvlOverride w:ilvl="5"/>
    <w:lvlOverride w:ilvl="6"/>
    <w:lvlOverride w:ilvl="7"/>
    <w:lvlOverride w:ilvl="8"/>
  </w:num>
  <w:num w:numId="38" w16cid:durableId="978150638">
    <w:abstractNumId w:val="10"/>
  </w:num>
  <w:num w:numId="39" w16cid:durableId="220554453">
    <w:abstractNumId w:val="37"/>
  </w:num>
  <w:num w:numId="40" w16cid:durableId="19745553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3142671">
    <w:abstractNumId w:val="17"/>
    <w:lvlOverride w:ilvl="0">
      <w:startOverride w:val="1"/>
    </w:lvlOverride>
    <w:lvlOverride w:ilvl="1"/>
    <w:lvlOverride w:ilvl="2"/>
    <w:lvlOverride w:ilvl="3"/>
    <w:lvlOverride w:ilvl="4"/>
    <w:lvlOverride w:ilvl="5"/>
    <w:lvlOverride w:ilvl="6"/>
    <w:lvlOverride w:ilvl="7"/>
    <w:lvlOverride w:ilvl="8"/>
  </w:num>
  <w:num w:numId="42" w16cid:durableId="1930582526">
    <w:abstractNumId w:val="12"/>
    <w:lvlOverride w:ilvl="0">
      <w:startOverride w:val="1"/>
    </w:lvlOverride>
    <w:lvlOverride w:ilvl="1"/>
    <w:lvlOverride w:ilvl="2"/>
    <w:lvlOverride w:ilvl="3"/>
    <w:lvlOverride w:ilvl="4"/>
    <w:lvlOverride w:ilvl="5"/>
    <w:lvlOverride w:ilvl="6"/>
    <w:lvlOverride w:ilvl="7"/>
    <w:lvlOverride w:ilvl="8"/>
  </w:num>
  <w:num w:numId="43" w16cid:durableId="2146507089">
    <w:abstractNumId w:val="22"/>
    <w:lvlOverride w:ilvl="0">
      <w:startOverride w:val="1"/>
    </w:lvlOverride>
    <w:lvlOverride w:ilvl="1"/>
    <w:lvlOverride w:ilvl="2"/>
    <w:lvlOverride w:ilvl="3"/>
    <w:lvlOverride w:ilvl="4"/>
    <w:lvlOverride w:ilvl="5"/>
    <w:lvlOverride w:ilvl="6"/>
    <w:lvlOverride w:ilvl="7"/>
    <w:lvlOverride w:ilvl="8"/>
  </w:num>
  <w:num w:numId="44" w16cid:durableId="2012945141">
    <w:abstractNumId w:val="10"/>
  </w:num>
  <w:num w:numId="45" w16cid:durableId="173246526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112"/>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07"/>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116"/>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3B98"/>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6A4"/>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571C"/>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A7327"/>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3570"/>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1EE"/>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87695"/>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3DC2"/>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4E42"/>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28</TotalTime>
  <Pages>6</Pages>
  <Words>1507</Words>
  <Characters>8855</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10342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Camilo Brinez</cp:lastModifiedBy>
  <cp:revision>12</cp:revision>
  <cp:lastPrinted>2016-03-24T23:23:00Z</cp:lastPrinted>
  <dcterms:created xsi:type="dcterms:W3CDTF">2023-02-01T09:42:00Z</dcterms:created>
  <dcterms:modified xsi:type="dcterms:W3CDTF">2026-06-02T03:00:00Z</dcterms:modified>
</cp:coreProperties>
</file>